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V 8</w:t>
      </w:r>
    </w:p>
    <w:p>
      <w:r>
        <w:t>Bundesgericht (BGE), 2013-12-13, DE</w:t>
      </w:r>
    </w:p>
    <w:p>
      <w:r>
        <w:rPr>
          <w:b/>
        </w:rPr>
        <w:t xml:space="preserve">Quelle: </w:t>
      </w:r>
      <w:r>
        <w:t>https://mcp.opencaselaw.ch/entscheid/bge_140 V 8</w:t>
      </w:r>
    </w:p>
    <w:p>
      <w:r>
        <w:t>FR: ATF 140 V 8</w:t>
      </w:r>
    </w:p>
    <w:p>
      <w:r>
        <w:t>IT: DTF 140 V 8</w:t>
      </w:r>
    </w:p>
    <w:p>
      <w:pPr>
        <w:pStyle w:val="Heading2"/>
      </w:pPr>
      <w:r>
        <w:t>Regeste</w:t>
      </w:r>
    </w:p>
    <w:p>
      <w:r>
        <w:t>Regeste Lit. a Abs. 1 der am 1. Januar 2012 in Kraft getretenen Schlussbestimmungen der Änderung vom 18. März 2011 des IVG (6. IV-Revision, erstes Massnahmenpaket); Anwendbarkeit. Die in lit. a Abs. 1 der Schlussbestimmungen der Änderung vom 18. März 2011 des IVG vorgesehene Rentenherabsetzung bzw. -aufhebung ist nicht auf vor dem 1. Januar 2008 zugesprochene Renten beschränkt. Erging die fragliche Rentenzusprache aber bereits in Beachtung der jeweils relevanten Rechtsprechung zu pathogenetisch-ätiologisch unklaren syndromalen Beschwerdebildern ohne nachweisbare organische Grundlage, bleibt kein Raum für ein Rückkommen unter dem Titel der Schlussbestimmung (E. 2).</w:t>
      </w:r>
    </w:p>
    <w:p>
      <w:pPr>
        <w:pStyle w:val="Heading2"/>
      </w:pPr>
      <w:r>
        <w:t>Erwägungen</w:t>
      </w:r>
    </w:p>
    <w:p>
      <w:r>
        <w:rPr>
          <w:b/>
        </w:rPr>
        <w:t>E. 2</w:t>
      </w:r>
    </w:p>
    <w:p>
      <w:r>
        <w:t>Streitgegenstand bildet die Frage der Weiterausrichtung der bisherigen ganzen Rente des Beschwerdegegners.</w:t>
      </w:r>
    </w:p>
    <w:p>
      <w:r>
        <w:rPr>
          <w:b/>
        </w:rPr>
        <w:t>E. 2.1</w:t>
      </w:r>
    </w:p>
    <w:p>
      <w:r>
        <w:t>Vorab zu beurteilen ist, ob, wie im angefochtenen Entscheid erwogen, eine Aufhebung der Rente unter Bezugnahme auf lit. a Abs. 1 SchlBest. IVG bereits zufolge des Umstandes entfällt, dass die Rentenzusprache am 14. Februar 2008 und damit nach dem 1. Januar 2008 verfügt worden ist.</w:t>
      </w:r>
    </w:p>
    <w:p>
      <w:r>
        <w:rPr>
          <w:b/>
        </w:rPr>
        <w:t>E. 2.1.1</w:t>
      </w:r>
    </w:p>
    <w:p>
      <w:r>
        <w:t>Das kantonale Gericht begründet seine Auffassung damit, dass die Schlussbestimmung bezwecke, vor dem 1. Januar 2008 - und folglich vor Inkrafttreten des im Rahmen der 5. IV-Revision aufgenommenen Abs. 2 Satz 2 von Art. 7 ATSG (SR 830.1), wonach eine Erwerbsunfähigkeit nur vorliegt, wenn sie aus objektiver Sicht nicht überwindbar ist - gestützt auf eine Diagnose von organisch nicht erklärbaren Schmerzzuständen zugesprochene Invalidenrenten einer Überprüfung zu unterziehen. Es fielen mithin nur jene Renten unter diese Beurteilung, welche auf der Basis einer derartigen Diagnose zuerkannt worden seien, ohne dass die Verwaltung geprüft habe, ob die Erwerbsunfähigkeit nicht im Sinne von Art. 7 Abs. 2 Satz 2 ATSG objektiv überwindbar sei. Bei Erlass der Verfügung vom 14. Februar 2008 sei die entsprechende Prüfung, so die Vorinstanz im Weiteren, bereits vorzunehmen gewesen, was auf der Grundlage BGE 140 V 8 S. 11 des Berichts des Psychiatrie-Zentrums X. vom 27. November 2007, welcher einige der rechtsprechungsgemäss für die Unüberwindbarkeit sprechenden (Komorbiditäts-)Kriterien (nicht publ. E. 4.2.1) als erfüllt eingestuft habe, denn auch geschehen sei.</w:t>
      </w:r>
    </w:p>
    <w:p>
      <w:r>
        <w:rPr>
          <w:b/>
        </w:rPr>
        <w:t>E. 2.1.2</w:t>
      </w:r>
    </w:p>
    <w:p>
      <w:r>
        <w:t>Dem wird in der Beschwerde entgegengehalten, aus den Materialien ergebe sich klar, dass eine Rentenüberprüfung nach lit. a Abs. 1 SchlBest. IVG nicht auf Invalidenrenten habe beschränkt werden wollen, die vor dem 1. Januar 2008 auf Grund einer Diagnose von organisch unerklärbaren Schmerzzuständen zugesprochen worden seien. Eine Überprüfung der Rente unter dem Titel der Schlussbestimmung falle in casu somit nicht allein schon deshalb ausser Betracht, weil die rentenzusprechende Verfügung nach dem 1. Januar 2008 ergangen sei.</w:t>
      </w:r>
    </w:p>
    <w:p>
      <w:r>
        <w:rPr>
          <w:b/>
        </w:rPr>
        <w:t>E. 2.2</w:t>
      </w:r>
    </w:p>
    <w:p>
      <w:r>
        <w:t>Gemäss lit. a Abs. 1 SchlBest. IVG, gültig seit 1. Januar 2012, werden Renten, die bei pathogenetisch-ätiologisch unklaren syndromalen Beschwerdebildern ohne nachweisbare organische Grundlage gesprochen wurden, innerhalb von drei Jahren nach Inkrafttreten dieser Änderung überprüft. Sind die Voraussetzungen nach Art. 7 ATSG nicht erfüllt, so wird die Rente herabgesetzt oder aufgehoben, auch wenn die Voraussetzungen von Art. 17 Abs. 1 ATSG nicht erfüllt sind.</w:t>
      </w:r>
    </w:p>
    <w:p>
      <w:r>
        <w:rPr>
          <w:b/>
        </w:rPr>
        <w:t>E. 2.2.1</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Ordnung zu unterstellen. Insbesondere bei jüngeren Gesetzen sind auch die Gesetzesmaterialien zu beachten, wenn sie auf die streitige Frage eine klare Antwort geben und dem Gericht damit weiterhelfen ( BGE 138 III 694 E. 2.4 S. 698; BGE 137 IV 249 E. 3.2 S. 251; BGE 137 V 369 E. 4.4.3.2 S. 371; BGE 134 II 308 E. 5.2 S. 311).</w:t>
      </w:r>
    </w:p>
    <w:p>
      <w:r>
        <w:rPr>
          <w:b/>
        </w:rPr>
        <w:t>E. 2.2.1.1</w:t>
      </w:r>
    </w:p>
    <w:p>
      <w:r>
        <w:t>Weder die deutsch- noch die französisch- noch die italienischsprachige Fassung von lit. a Abs. 1 SchlBest. IVG sehen eine BGE 140 V 8 S. 12 zeitliche Limitierung der Überprüfbarkeit von bei pathogenetisch-ätiologisch unklaren syndromalen Beschwerdebildern ohne nachweisbare organische Grundlage zugesprochenen Renten in dem Sinne vor, als nur vor dem 1. Januar 2008 verfügte Renten einer Überprüfung zugänglich wären.</w:t>
      </w:r>
    </w:p>
    <w:p>
      <w:r>
        <w:rPr>
          <w:b/>
        </w:rPr>
        <w:t>E. 2.2.1.2</w:t>
      </w:r>
    </w:p>
    <w:p>
      <w:r>
        <w:t>Dem historischen Auslegungselement kommt im vorliegenden Kontext, da die betreffende Norm erst mit der 6. IV-Revision per 1. Januar 2012 in das IVG gelangte, erhöhter Stellenwert zu und ist gleichzusetzen mit einer geltungszeitlichen Herangehensweise (vgl. E. 2.2.1 hievor; BGE 139 V 442 E. 4.2.2.1 S. 447; BGE 136 V 216 E. 5.3.1 S. 218 f.; je mit Hinweisen). Diesbezüglich ist der bundesrätlichen Botschaft vom 24. Februar 2010 zur Änderung des Bundesgesetzes über die Invalidenversicherung (6. IV-Revision, erstes Massnahmenpaket; BBl 2010 1817 ff.) unter dem Titel "Überprüfung der Renten, die vor dem 1. Januar 2008 gestützt auf die Diagnose von organisch nicht erklärbaren Schmerzzuständen gesprochen wurden" zu entnehmen (BBl 2010 1911 f.), dass mit der Schlussbestimmung die rechtliche Grundlage zur Anpassung der laufenden Renten, die vor dem 1. Januar 2008 wegen somatoformer Schmerzstörungen, Fibromyalgie und ähnlicher Sachverhalte zugesprochen worden waren, geschaffen werden sollte. Ergebe die Überprüfung durch die IV-Stelle, dass eine somatoforme Schmerzstörung, eine Fibromyalgie oder ein ähnlicher Sachverhalt in Anwendung von Art. 7 Abs. 2 ATSG mit einer zumutbaren Willensanstrengung überwindbar sei, müsse die Rente innerhalb von drei Jahren nach Inkrafttreten der Änderung entsprechend adaptiert werden - dies in Abweichung von Art. 17 Abs. 1 ATSG auch dann, wenn weder eine wesentliche Änderung des Gesundheitszustandes noch der erwerblichen Verhältnisse vorliege. Eine Herabsetzung oder Aufhebung der Rente erfolge nur nach eingehender Prüfung des Sachverhalts. In jedem Fall seien für die Beurteilung der Zumutbarkeit die in BGE 130 V 352 formulierten Kriterien (Foerster-Kriterien) zu prüfen. Zudem seien dem bisher berechtigterweise erfolgten Rentenbezug und der dadurch entstandenen Situation angemessen Rechnung zu tragen. So sei in jedem einzelnen Fall eine Güterabwägung vorzunehmen und auf dieser Basis zu entscheiden, ob eine Anpassung jeweils als verhältnismässig erscheine (vgl. auch BGE 139 V 442 E. 4.2.2.1 S. 447 f.; Urteil 9C_228/2010 vom 26. April 2011 E. 3.4, in: SVR 2011 IV Nr. 73 S. 220). Von der bundesrätlich beantragten zeitlichen Einschränkung der Überprüfung wurde im Laufe der Debatte in den Räten, insbesondere mit BGE 140 V 8 S. 13 Blick auf den am 30. August 2010 entschiedenen BGE 136 V 279 (sinngemässe Anwendbarkeit der Rechtsprechung zu den anhaltenden somatoformen Schmerzstörungen nach BGE 130 V 352 auch auf spezifische und unfalladäquate Verletzungen der Halswirbelsäule [HWS; Schleudertrauma] ohne organisch nachweisbare Funktionsausfälle), schliesslich jedoch abgesehen. Dies mit der Begründung, dass, um nicht neue Ungerechtigkeiten zu schaffen bzw. um alle entsprechenden Renten im Sinne einer Gleichbehandlung überprüfen zu können, auch später zugesprochene Renten, auf die gemäss der nach dem 1. Januar 2008 ergangenen Rechtsprechung zu den unklaren Beschwerdebildern kein Anspruch bestanden hätte, korrigierbar sein sollten (Antrag der nationalrätlichen Kommission für soziale Sicherheit und Gesundheit [SGK-N] vom 13. Oktober 2010, Protokoll der SGK-N vom 4. und 5. November 2010, S. 68 ff., Protokoll der SGK-S vom 31. Januar und 1. Februar 2011, S. 17 ff.; ferner AB 2010 N 2116 ff. und 2011 S 36 ff.).</w:t>
      </w:r>
    </w:p>
    <w:p>
      <w:r>
        <w:rPr>
          <w:b/>
        </w:rPr>
        <w:t>E. 2.2.1.3</w:t>
      </w:r>
    </w:p>
    <w:p>
      <w:r>
        <w:t>In Bezug auf Sinn und Zweck der Schlussbestimmung - und damit das teleologische Element des Auslegungsprozesses - kann weitgehend auf das hievor Gesagte verwiesen werden. Zu ergänzen ist, dass lit. a Abs. 1 SchlBest. IVG im Nachgang zu BGE 135 V 201 und 215 (Urteile 8C_502/2007 vom 26. März 2009 und 9C_1009/2008 vom 1. Mai 2009), wonach weder die mit BGE 130 V 352 zur somatoformen Schmerzstörung begründete Rechtsprechung noch der mit der 5. IV-Revision eingefügte Art. 7 Abs. 2 ATSG allein eine Herabsetzung oder Aufhebung einer laufenden Rente unter dem Titel der Anpassung an geänderte Rechtsgrundlagen rechtfertigen, ins Gesetz aufgenommen wurde. Damit ermöglicht der Gesetzgeber die Überprüfung von gestützt auf unklare Beschwerdebilder zugesprochenen Renten nach Massgabe von Art. 7 Abs. 2 ATSG für den Fall, dass die Rückkommensgründe der materiellen Revision im Sinne von Art. 17 ATSG oder der Wiedererwägung gemäss Art. 53 Abs. 2 ATSG nicht erfüllt sind. Wenn die Rentenzusprache bereits auf der Grundlage der massgebenden Überwindbarkeitsrechtsprechung erfolgt ist (bislang: Anhaltende somatoforme Schmerzstörung: BGE 130 V 352 [Urteil des Eidg. Versicherungsgerichts I 683/03 vom 12. März 2004], BGE 130 V 396 [Urteil des Eidg. Versicherungsgerichts I 457/02 vom 18. Mai 2004] und BGE 131 V 49 [Urteil des Eidg. Versicherungsgerichts I 770/03 vom 16. Dezember 2004]; Fibromyalgie: BGE 132 V 65 E. 4 S. 70 ff. [Urteil des Eidg. Versicherungsgerichts I 336/04 vom 8. Februar 2006]; dissoziative BGE 140 V 8 S. 14 Sensibilitäts- und Empfindungsstörung: Urteil I 9/07 vom 9. Februar 2007 E. 4 in fine, in: SVR 2007 IV Nr. 45 S. 149; dissoziative Bewegungsstörung: Urteil 9C_903/2007 vom 30. April 2008 E. 3.4; Chronic Fatigue Syndrome [CFS; chronisches Müdigkeitssyndrom] und Neurasthenie: Urteile I 70/07 vom 14. April 2008 E. 5; 9C_98/2010 vom 28. April 2010 E. 2.2.2, in: SVR 2011 IV Nr. 17 S. 44, und 9C_662/2009 vom 17. August 2010 E. 2.3, in: SVR 2011 IV Nr. 26 S. 73; spezifische und unfalladäquate HWS-Verletzungen [Schleudertrauma] ohne organisch nachweisbare Funktionsausfälle: BGE 136 V 279 [Urteil 9C_510/2009 vom 30. August 2010]; nichtorganische Hypersomnie: BGE 137 V 64 E. 4 S. 67 ff. [Urteil 9C_871/2010 vom 25. Februar 2011]; leichte Persönlichkeitsveränderung bei chronischem Schmerzsyndrom: Urteil 8C_167/2012 vom 15. Juni 2012 E. 5.2 und 6.1; vgl. ferner Rz. 1002 des Kreisschreibens des BSV über die Schlussbestimmungen der Änderung vom 18. März 2011 des IVG [KSSB], gültig ab 1. März 2013 http://www.bsv.admin.ch/vollzug/documents/view/3976/lang:deu/category:34 ), soll die Schlussbestimmung indessen nicht Hand bieten für eine nochmalige Überprüfung unter denselben Vorzeichen. Eine solche ist einer allfälligen Wiedererwägung mit den Voraussetzungen der zweifellosen Unrichtigkeit und der erheblichen Bedeutung der Berichtigung vorbehalten.</w:t>
      </w:r>
    </w:p>
    <w:p>
      <w:r>
        <w:rPr>
          <w:b/>
        </w:rPr>
        <w:t>E. 2.2.1.4</w:t>
      </w:r>
    </w:p>
    <w:p>
      <w:r>
        <w:t>Der Gesichtspunkt einer systematischen Auslegung führt zu keinen von den bisherigen Schlussfolgerungen abweichenden Erkenntnissen.</w:t>
      </w:r>
    </w:p>
    <w:p>
      <w:r>
        <w:rPr>
          <w:b/>
        </w:rPr>
        <w:t>E. 2.2.2</w:t>
      </w:r>
    </w:p>
    <w:p>
      <w:r>
        <w:t>Zusammenfassend ist die Überprüfung nach lit. a Abs. 1 SchlBest. IVG nicht auf vor dem 1. Januar 2008 zugesprochene Renten beschränkt. Erging die fragliche Rentenzusprache aber schon in Beachtung der jeweils relevanten Rechtsprechung zu pathogenetisch-ätiologisch unklaren syndromalen Beschwerdebildern ohne nachweisbare organische Grundlage, bleibt kein Raum mehr für ein Rückkommen unter dem Titel der Schlussbestimmung.</w:t>
      </w:r>
    </w:p>
    <w:p>
      <w:r>
        <w:rPr>
          <w:b/>
        </w:rPr>
        <w:t>E. 2.3</w:t>
      </w:r>
    </w:p>
    <w:p>
      <w:r>
        <w:t>Die IV-Stelle hat die am 14. Februar 2008 verfügte ganze Rente in Kenntnis der Praxis zu den anhaltenden somatoformen Schmerzstörungen zuerkannt (vgl. E. 2.1.1 hievor). Ob dies in rechtskonformer Weise geschehen ist, muss, aus den hievor dargelegten Gründen, nicht im Verfahren gemäss SchlBest. IVG entschieden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